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34"/>
          <w:szCs w:val="34"/>
        </w:rPr>
      </w:pPr>
      <w:bookmarkStart w:colFirst="0" w:colLast="0" w:name="_heading=h.gjdgxs" w:id="0"/>
      <w:bookmarkEnd w:id="0"/>
      <w:r w:rsidDel="00000000" w:rsidR="00000000" w:rsidRPr="00000000">
        <w:rPr>
          <w:sz w:val="34"/>
          <w:szCs w:val="34"/>
          <w:rtl w:val="0"/>
        </w:rPr>
        <w:t xml:space="preserve">Swifts Plan </w:t>
      </w:r>
      <w:r w:rsidDel="00000000" w:rsidR="00000000" w:rsidRPr="00000000">
        <w:rPr>
          <w:sz w:val="34"/>
          <w:szCs w:val="34"/>
          <w:rtl w:val="0"/>
        </w:rPr>
        <w:t xml:space="preserve">Tuesday 12.1.21</w:t>
        <w:tab/>
        <w:tab/>
        <w:tab/>
        <w:tab/>
      </w:r>
    </w:p>
    <w:p w:rsidR="00000000" w:rsidDel="00000000" w:rsidP="00000000" w:rsidRDefault="00000000" w:rsidRPr="00000000" w14:paraId="00000002">
      <w:pPr>
        <w:spacing w:line="240" w:lineRule="auto"/>
        <w:jc w:val="left"/>
        <w:rPr>
          <w:rFonts w:ascii="Arial" w:cs="Arial" w:eastAsia="Arial" w:hAnsi="Arial"/>
          <w:b w:val="1"/>
          <w:sz w:val="42"/>
          <w:szCs w:val="42"/>
        </w:rPr>
      </w:pPr>
      <w:bookmarkStart w:colFirst="0" w:colLast="0" w:name="_heading=h.1iqevcm1fy0w" w:id="1"/>
      <w:bookmarkEnd w:id="1"/>
      <w:r w:rsidDel="00000000" w:rsidR="00000000" w:rsidRPr="00000000">
        <w:rPr>
          <w:sz w:val="34"/>
          <w:szCs w:val="34"/>
          <w:rtl w:val="0"/>
        </w:rPr>
        <w:t xml:space="preserve">Suggested timetable below:</w:t>
      </w: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b w:val="1"/>
          <w:color w:val="2c2a50"/>
          <w:sz w:val="24"/>
          <w:szCs w:val="24"/>
          <w:highlight w:val="white"/>
        </w:rPr>
      </w:pPr>
      <w:bookmarkStart w:colFirst="0" w:colLast="0" w:name="_heading=h.ww0l2vtfvnb6" w:id="2"/>
      <w:bookmarkEnd w:id="2"/>
      <w:r w:rsidDel="00000000" w:rsidR="00000000" w:rsidRPr="00000000">
        <w:rPr>
          <w:rFonts w:ascii="Arial" w:cs="Arial" w:eastAsia="Arial" w:hAnsi="Arial"/>
          <w:b w:val="1"/>
          <w:color w:val="2c2a50"/>
          <w:sz w:val="24"/>
          <w:szCs w:val="24"/>
          <w:highlight w:val="white"/>
          <w:rtl w:val="0"/>
        </w:rPr>
        <w:t xml:space="preserve">9.00   </w:t>
        <w:tab/>
        <w:t xml:space="preserve">Reading </w:t>
      </w:r>
    </w:p>
    <w:p w:rsidR="00000000" w:rsidDel="00000000" w:rsidP="00000000" w:rsidRDefault="00000000" w:rsidRPr="00000000" w14:paraId="00000004">
      <w:pPr>
        <w:spacing w:line="240" w:lineRule="auto"/>
        <w:rPr>
          <w:rFonts w:ascii="Arial" w:cs="Arial" w:eastAsia="Arial" w:hAnsi="Arial"/>
          <w:b w:val="1"/>
          <w:color w:val="2c2a50"/>
          <w:sz w:val="24"/>
          <w:szCs w:val="24"/>
          <w:highlight w:val="white"/>
        </w:rPr>
      </w:pPr>
      <w:bookmarkStart w:colFirst="0" w:colLast="0" w:name="_heading=h.7rt4r7zcb4e2" w:id="3"/>
      <w:bookmarkEnd w:id="3"/>
      <w:r w:rsidDel="00000000" w:rsidR="00000000" w:rsidRPr="00000000">
        <w:rPr>
          <w:rFonts w:ascii="Arial" w:cs="Arial" w:eastAsia="Arial" w:hAnsi="Arial"/>
          <w:b w:val="1"/>
          <w:color w:val="2c2a50"/>
          <w:sz w:val="24"/>
          <w:szCs w:val="24"/>
          <w:highlight w:val="white"/>
          <w:rtl w:val="0"/>
        </w:rPr>
        <w:t xml:space="preserve">9:30   </w:t>
        <w:tab/>
        <w:t xml:space="preserve">BREAK</w:t>
      </w:r>
    </w:p>
    <w:p w:rsidR="00000000" w:rsidDel="00000000" w:rsidP="00000000" w:rsidRDefault="00000000" w:rsidRPr="00000000" w14:paraId="00000005">
      <w:pPr>
        <w:spacing w:line="240" w:lineRule="auto"/>
        <w:rPr>
          <w:rFonts w:ascii="Arial" w:cs="Arial" w:eastAsia="Arial" w:hAnsi="Arial"/>
          <w:b w:val="1"/>
          <w:color w:val="2c2a50"/>
          <w:sz w:val="24"/>
          <w:szCs w:val="24"/>
          <w:highlight w:val="white"/>
        </w:rPr>
      </w:pPr>
      <w:bookmarkStart w:colFirst="0" w:colLast="0" w:name="_heading=h.8lolkulr2l32" w:id="4"/>
      <w:bookmarkEnd w:id="4"/>
      <w:r w:rsidDel="00000000" w:rsidR="00000000" w:rsidRPr="00000000">
        <w:rPr>
          <w:rFonts w:ascii="Arial" w:cs="Arial" w:eastAsia="Arial" w:hAnsi="Arial"/>
          <w:b w:val="1"/>
          <w:color w:val="2c2a50"/>
          <w:sz w:val="24"/>
          <w:szCs w:val="24"/>
          <w:highlight w:val="white"/>
          <w:rtl w:val="0"/>
        </w:rPr>
        <w:t xml:space="preserve">10:00  Maths - Zoom with me </w:t>
        <w:tab/>
      </w:r>
      <w:hyperlink r:id="rId7">
        <w:r w:rsidDel="00000000" w:rsidR="00000000" w:rsidRPr="00000000">
          <w:rPr>
            <w:rFonts w:ascii="Arial" w:cs="Arial" w:eastAsia="Arial" w:hAnsi="Arial"/>
            <w:b w:val="1"/>
            <w:color w:val="1155cc"/>
            <w:sz w:val="24"/>
            <w:szCs w:val="24"/>
            <w:highlight w:val="white"/>
            <w:u w:val="single"/>
            <w:rtl w:val="0"/>
          </w:rPr>
          <w:t xml:space="preserve">https://us02web.zoom.us/j/84222207026?pwd=Z3dUcWdqNm1CTjZ1RmdUZlpJUHkvZz09</w:t>
        </w:r>
      </w:hyperlink>
      <w:r w:rsidDel="00000000" w:rsidR="00000000" w:rsidRPr="00000000">
        <w:rPr>
          <w:rtl w:val="0"/>
        </w:rPr>
      </w:r>
    </w:p>
    <w:p w:rsidR="00000000" w:rsidDel="00000000" w:rsidP="00000000" w:rsidRDefault="00000000" w:rsidRPr="00000000" w14:paraId="00000006">
      <w:pPr>
        <w:spacing w:line="240" w:lineRule="auto"/>
        <w:ind w:left="2880" w:firstLine="720"/>
        <w:rPr>
          <w:rFonts w:ascii="Arial" w:cs="Arial" w:eastAsia="Arial" w:hAnsi="Arial"/>
          <w:b w:val="1"/>
          <w:color w:val="2c2a50"/>
          <w:sz w:val="24"/>
          <w:szCs w:val="24"/>
          <w:highlight w:val="white"/>
        </w:rPr>
      </w:pPr>
      <w:bookmarkStart w:colFirst="0" w:colLast="0" w:name="_heading=h.lnbeyzlytjkl" w:id="5"/>
      <w:bookmarkEnd w:id="5"/>
      <w:r w:rsidDel="00000000" w:rsidR="00000000" w:rsidRPr="00000000">
        <w:rPr>
          <w:rFonts w:ascii="Arial" w:cs="Arial" w:eastAsia="Arial" w:hAnsi="Arial"/>
          <w:b w:val="1"/>
          <w:color w:val="2c2a50"/>
          <w:sz w:val="24"/>
          <w:szCs w:val="24"/>
          <w:highlight w:val="white"/>
          <w:rtl w:val="0"/>
        </w:rPr>
        <w:t xml:space="preserve">Meeting ID: 842 2220 7026    Passcode: 550Hbk</w:t>
      </w:r>
    </w:p>
    <w:p w:rsidR="00000000" w:rsidDel="00000000" w:rsidP="00000000" w:rsidRDefault="00000000" w:rsidRPr="00000000" w14:paraId="00000007">
      <w:pPr>
        <w:spacing w:line="240" w:lineRule="auto"/>
        <w:rPr>
          <w:rFonts w:ascii="Arial" w:cs="Arial" w:eastAsia="Arial" w:hAnsi="Arial"/>
          <w:b w:val="1"/>
          <w:color w:val="2c2a50"/>
          <w:sz w:val="24"/>
          <w:szCs w:val="24"/>
          <w:highlight w:val="white"/>
        </w:rPr>
      </w:pPr>
      <w:bookmarkStart w:colFirst="0" w:colLast="0" w:name="_heading=h.2tb46wjttsqs" w:id="6"/>
      <w:bookmarkEnd w:id="6"/>
      <w:r w:rsidDel="00000000" w:rsidR="00000000" w:rsidRPr="00000000">
        <w:rPr>
          <w:rFonts w:ascii="Arial" w:cs="Arial" w:eastAsia="Arial" w:hAnsi="Arial"/>
          <w:b w:val="1"/>
          <w:color w:val="2c2a50"/>
          <w:sz w:val="24"/>
          <w:szCs w:val="24"/>
          <w:highlight w:val="white"/>
          <w:rtl w:val="0"/>
        </w:rPr>
        <w:t xml:space="preserve">11:00</w:t>
        <w:tab/>
        <w:t xml:space="preserve">English – adjectives and noun phrases </w:t>
      </w:r>
    </w:p>
    <w:p w:rsidR="00000000" w:rsidDel="00000000" w:rsidP="00000000" w:rsidRDefault="00000000" w:rsidRPr="00000000" w14:paraId="00000008">
      <w:pPr>
        <w:spacing w:line="240" w:lineRule="auto"/>
        <w:rPr>
          <w:rFonts w:ascii="Arial" w:cs="Arial" w:eastAsia="Arial" w:hAnsi="Arial"/>
          <w:b w:val="1"/>
          <w:color w:val="2c2a50"/>
          <w:sz w:val="24"/>
          <w:szCs w:val="24"/>
          <w:highlight w:val="white"/>
        </w:rPr>
      </w:pPr>
      <w:bookmarkStart w:colFirst="0" w:colLast="0" w:name="_heading=h.627j06m6ib43" w:id="7"/>
      <w:bookmarkEnd w:id="7"/>
      <w:r w:rsidDel="00000000" w:rsidR="00000000" w:rsidRPr="00000000">
        <w:rPr>
          <w:rFonts w:ascii="Arial" w:cs="Arial" w:eastAsia="Arial" w:hAnsi="Arial"/>
          <w:b w:val="1"/>
          <w:color w:val="2c2a50"/>
          <w:sz w:val="24"/>
          <w:szCs w:val="24"/>
          <w:highlight w:val="white"/>
          <w:rtl w:val="0"/>
        </w:rPr>
        <w:t xml:space="preserve">12:00 </w:t>
        <w:tab/>
        <w:t xml:space="preserve">LUNCH</w:t>
      </w:r>
    </w:p>
    <w:p w:rsidR="00000000" w:rsidDel="00000000" w:rsidP="00000000" w:rsidRDefault="00000000" w:rsidRPr="00000000" w14:paraId="00000009">
      <w:pPr>
        <w:spacing w:line="240" w:lineRule="auto"/>
        <w:rPr>
          <w:rFonts w:ascii="Arial" w:cs="Arial" w:eastAsia="Arial" w:hAnsi="Arial"/>
          <w:b w:val="1"/>
          <w:color w:val="2c2a50"/>
          <w:sz w:val="24"/>
          <w:szCs w:val="24"/>
          <w:highlight w:val="white"/>
        </w:rPr>
      </w:pPr>
      <w:bookmarkStart w:colFirst="0" w:colLast="0" w:name="_heading=h.tqc19bk8621e" w:id="8"/>
      <w:bookmarkEnd w:id="8"/>
      <w:r w:rsidDel="00000000" w:rsidR="00000000" w:rsidRPr="00000000">
        <w:rPr>
          <w:rFonts w:ascii="Arial" w:cs="Arial" w:eastAsia="Arial" w:hAnsi="Arial"/>
          <w:b w:val="1"/>
          <w:color w:val="2c2a50"/>
          <w:sz w:val="24"/>
          <w:szCs w:val="24"/>
          <w:highlight w:val="white"/>
          <w:rtl w:val="0"/>
        </w:rPr>
        <w:t xml:space="preserve">1:00 </w:t>
        <w:tab/>
        <w:t xml:space="preserve">Science - living things</w:t>
      </w:r>
    </w:p>
    <w:p w:rsidR="00000000" w:rsidDel="00000000" w:rsidP="00000000" w:rsidRDefault="00000000" w:rsidRPr="00000000" w14:paraId="0000000A">
      <w:pPr>
        <w:spacing w:line="240" w:lineRule="auto"/>
        <w:rPr>
          <w:b w:val="1"/>
        </w:rPr>
      </w:pPr>
      <w:bookmarkStart w:colFirst="0" w:colLast="0" w:name="_heading=h.ipnhtoxtlhwu" w:id="9"/>
      <w:bookmarkEnd w:id="9"/>
      <w:r w:rsidDel="00000000" w:rsidR="00000000" w:rsidRPr="00000000">
        <w:rPr>
          <w:rFonts w:ascii="Arial" w:cs="Arial" w:eastAsia="Arial" w:hAnsi="Arial"/>
          <w:b w:val="1"/>
          <w:color w:val="2c2a50"/>
          <w:sz w:val="24"/>
          <w:szCs w:val="24"/>
          <w:highlight w:val="white"/>
          <w:rtl w:val="0"/>
        </w:rPr>
        <w:t xml:space="preserve">2:00 </w:t>
        <w:tab/>
        <w:t xml:space="preserve">PE - </w:t>
      </w:r>
      <w:r w:rsidDel="00000000" w:rsidR="00000000" w:rsidRPr="00000000">
        <w:rPr>
          <w:rtl w:val="0"/>
        </w:rPr>
        <w:t xml:space="preserve">Yoga with Adrienne PART 2   </w:t>
      </w:r>
      <w:hyperlink r:id="rId8">
        <w:r w:rsidDel="00000000" w:rsidR="00000000" w:rsidRPr="00000000">
          <w:rPr>
            <w:color w:val="1155cc"/>
            <w:u w:val="single"/>
            <w:rtl w:val="0"/>
          </w:rPr>
          <w:t xml:space="preserve">https://www.youtube.com/watch?v=GaL3YF1vY2k</w:t>
        </w:r>
      </w:hyperlink>
      <w:r w:rsidDel="00000000" w:rsidR="00000000" w:rsidRPr="00000000">
        <w:rPr>
          <w:rtl w:val="0"/>
        </w:rPr>
        <w:t xml:space="preserve"> </w:t>
      </w:r>
      <w:r w:rsidDel="00000000" w:rsidR="00000000" w:rsidRPr="00000000">
        <w:rPr>
          <w:b w:val="1"/>
          <w:rtl w:val="0"/>
        </w:rPr>
        <w:tab/>
        <w:tab/>
      </w:r>
    </w:p>
    <w:tbl>
      <w:tblPr>
        <w:tblStyle w:val="Table1"/>
        <w:tblW w:w="154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965"/>
        <w:gridCol w:w="4230"/>
        <w:gridCol w:w="4020"/>
        <w:gridCol w:w="2595"/>
        <w:gridCol w:w="1366"/>
        <w:tblGridChange w:id="0">
          <w:tblGrid>
            <w:gridCol w:w="1320"/>
            <w:gridCol w:w="1965"/>
            <w:gridCol w:w="4230"/>
            <w:gridCol w:w="4020"/>
            <w:gridCol w:w="2595"/>
            <w:gridCol w:w="1366"/>
          </w:tblGrid>
        </w:tblGridChange>
      </w:tblGrid>
      <w:tr>
        <w:trPr>
          <w:trHeight w:val="393" w:hRule="atLeast"/>
        </w:trPr>
        <w:tc>
          <w:tcPr>
            <w:shd w:fill="deebf6" w:val="clear"/>
            <w:vAlign w:val="center"/>
          </w:tcPr>
          <w:p w:rsidR="00000000" w:rsidDel="00000000" w:rsidP="00000000" w:rsidRDefault="00000000" w:rsidRPr="00000000" w14:paraId="0000000B">
            <w:pPr>
              <w:spacing w:line="240" w:lineRule="auto"/>
              <w:rPr>
                <w:b w:val="1"/>
              </w:rPr>
            </w:pPr>
            <w:r w:rsidDel="00000000" w:rsidR="00000000" w:rsidRPr="00000000">
              <w:rPr>
                <w:rtl w:val="0"/>
              </w:rPr>
            </w:r>
          </w:p>
        </w:tc>
        <w:tc>
          <w:tcPr>
            <w:shd w:fill="deebf6" w:val="clear"/>
            <w:vAlign w:val="center"/>
          </w:tcPr>
          <w:p w:rsidR="00000000" w:rsidDel="00000000" w:rsidP="00000000" w:rsidRDefault="00000000" w:rsidRPr="00000000" w14:paraId="0000000C">
            <w:pPr>
              <w:spacing w:line="240" w:lineRule="auto"/>
              <w:rPr>
                <w:b w:val="1"/>
              </w:rPr>
            </w:pPr>
            <w:r w:rsidDel="00000000" w:rsidR="00000000" w:rsidRPr="00000000">
              <w:rPr>
                <w:b w:val="1"/>
                <w:rtl w:val="0"/>
              </w:rPr>
              <w:t xml:space="preserve">Learning objective</w:t>
            </w:r>
          </w:p>
        </w:tc>
        <w:tc>
          <w:tcPr>
            <w:shd w:fill="deebf6" w:val="clear"/>
            <w:vAlign w:val="center"/>
          </w:tcPr>
          <w:p w:rsidR="00000000" w:rsidDel="00000000" w:rsidP="00000000" w:rsidRDefault="00000000" w:rsidRPr="00000000" w14:paraId="0000000D">
            <w:pPr>
              <w:spacing w:line="240" w:lineRule="auto"/>
              <w:rPr>
                <w:b w:val="1"/>
              </w:rPr>
            </w:pPr>
            <w:r w:rsidDel="00000000" w:rsidR="00000000" w:rsidRPr="00000000">
              <w:rPr>
                <w:b w:val="1"/>
                <w:rtl w:val="0"/>
              </w:rPr>
              <w:t xml:space="preserve">Main teaching</w:t>
            </w:r>
          </w:p>
        </w:tc>
        <w:tc>
          <w:tcPr>
            <w:shd w:fill="deebf6" w:val="clear"/>
            <w:vAlign w:val="center"/>
          </w:tcPr>
          <w:p w:rsidR="00000000" w:rsidDel="00000000" w:rsidP="00000000" w:rsidRDefault="00000000" w:rsidRPr="00000000" w14:paraId="0000000E">
            <w:pPr>
              <w:spacing w:line="240" w:lineRule="auto"/>
              <w:rPr>
                <w:b w:val="1"/>
              </w:rPr>
            </w:pPr>
            <w:r w:rsidDel="00000000" w:rsidR="00000000" w:rsidRPr="00000000">
              <w:rPr>
                <w:b w:val="1"/>
                <w:rtl w:val="0"/>
              </w:rPr>
              <w:t xml:space="preserve">Activity</w:t>
            </w:r>
          </w:p>
        </w:tc>
        <w:tc>
          <w:tcPr>
            <w:shd w:fill="deebf6" w:val="clear"/>
            <w:vAlign w:val="center"/>
          </w:tcPr>
          <w:p w:rsidR="00000000" w:rsidDel="00000000" w:rsidP="00000000" w:rsidRDefault="00000000" w:rsidRPr="00000000" w14:paraId="0000000F">
            <w:pPr>
              <w:spacing w:line="240" w:lineRule="auto"/>
              <w:rPr>
                <w:b w:val="1"/>
              </w:rPr>
            </w:pPr>
            <w:r w:rsidDel="00000000" w:rsidR="00000000" w:rsidRPr="00000000">
              <w:rPr>
                <w:b w:val="1"/>
                <w:rtl w:val="0"/>
              </w:rPr>
              <w:t xml:space="preserve">Resources</w:t>
            </w:r>
          </w:p>
        </w:tc>
        <w:tc>
          <w:tcPr>
            <w:shd w:fill="deebf6" w:val="clear"/>
            <w:vAlign w:val="center"/>
          </w:tcPr>
          <w:p w:rsidR="00000000" w:rsidDel="00000000" w:rsidP="00000000" w:rsidRDefault="00000000" w:rsidRPr="00000000" w14:paraId="00000010">
            <w:pPr>
              <w:spacing w:line="240" w:lineRule="auto"/>
              <w:rPr>
                <w:b w:val="1"/>
              </w:rPr>
            </w:pPr>
            <w:r w:rsidDel="00000000" w:rsidR="00000000" w:rsidRPr="00000000">
              <w:rPr>
                <w:b w:val="1"/>
                <w:rtl w:val="0"/>
              </w:rPr>
              <w:t xml:space="preserve">Vocabulary</w:t>
            </w:r>
          </w:p>
        </w:tc>
      </w:tr>
      <w:tr>
        <w:trPr>
          <w:trHeight w:val="1530" w:hRule="atLeast"/>
        </w:trPr>
        <w:tc>
          <w:tcPr>
            <w:vAlign w:val="center"/>
          </w:tcPr>
          <w:p w:rsidR="00000000" w:rsidDel="00000000" w:rsidP="00000000" w:rsidRDefault="00000000" w:rsidRPr="00000000" w14:paraId="00000011">
            <w:pPr>
              <w:spacing w:line="240" w:lineRule="auto"/>
              <w:rPr>
                <w:b w:val="1"/>
              </w:rPr>
            </w:pPr>
            <w:r w:rsidDel="00000000" w:rsidR="00000000" w:rsidRPr="00000000">
              <w:rPr>
                <w:b w:val="1"/>
                <w:rtl w:val="0"/>
              </w:rPr>
              <w:t xml:space="preserve">Maths</w:t>
            </w:r>
          </w:p>
        </w:tc>
        <w:tc>
          <w:tcPr/>
          <w:p w:rsidR="00000000" w:rsidDel="00000000" w:rsidP="00000000" w:rsidRDefault="00000000" w:rsidRPr="00000000" w14:paraId="00000012">
            <w:pPr>
              <w:jc w:val="left"/>
              <w:rPr/>
            </w:pPr>
            <w:r w:rsidDel="00000000" w:rsidR="00000000" w:rsidRPr="00000000">
              <w:rPr>
                <w:rtl w:val="0"/>
              </w:rPr>
              <w:t xml:space="preserve">to recognise notes</w:t>
            </w:r>
          </w:p>
        </w:tc>
        <w:tc>
          <w:tcPr/>
          <w:p w:rsidR="00000000" w:rsidDel="00000000" w:rsidP="00000000" w:rsidRDefault="00000000" w:rsidRPr="00000000" w14:paraId="00000013">
            <w:pPr>
              <w:spacing w:line="240" w:lineRule="auto"/>
              <w:rPr/>
            </w:pPr>
            <w:r w:rsidDel="00000000" w:rsidR="00000000" w:rsidRPr="00000000">
              <w:rPr>
                <w:rtl w:val="0"/>
              </w:rPr>
              <w:t xml:space="preserve">Follow the powerpoint through answering the questions on the worksheet then checking the answers on the next slide.   </w:t>
            </w:r>
          </w:p>
        </w:tc>
        <w:tc>
          <w:tcPr/>
          <w:p w:rsidR="00000000" w:rsidDel="00000000" w:rsidP="00000000" w:rsidRDefault="00000000" w:rsidRPr="00000000" w14:paraId="00000014">
            <w:pPr>
              <w:rPr/>
            </w:pPr>
            <w:r w:rsidDel="00000000" w:rsidR="00000000" w:rsidRPr="00000000">
              <w:rPr>
                <w:rtl w:val="0"/>
              </w:rPr>
              <w:t xml:space="preserve">Complete worksheet as you work through the powerpoint. </w:t>
            </w:r>
          </w:p>
        </w:tc>
        <w:tc>
          <w:tcPr/>
          <w:p w:rsidR="00000000" w:rsidDel="00000000" w:rsidP="00000000" w:rsidRDefault="00000000" w:rsidRPr="00000000" w14:paraId="00000015">
            <w:pPr>
              <w:spacing w:line="240" w:lineRule="auto"/>
              <w:rPr/>
            </w:pPr>
            <w:r w:rsidDel="00000000" w:rsidR="00000000" w:rsidRPr="00000000">
              <w:rPr>
                <w:rtl w:val="0"/>
              </w:rPr>
              <w:t xml:space="preserve">Wk2 Swifts Maths Recognising notes powerpoint</w:t>
            </w:r>
          </w:p>
          <w:p w:rsidR="00000000" w:rsidDel="00000000" w:rsidP="00000000" w:rsidRDefault="00000000" w:rsidRPr="00000000" w14:paraId="00000016">
            <w:pPr>
              <w:spacing w:line="240" w:lineRule="auto"/>
              <w:rPr/>
            </w:pPr>
            <w:r w:rsidDel="00000000" w:rsidR="00000000" w:rsidRPr="00000000">
              <w:rPr>
                <w:rtl w:val="0"/>
              </w:rPr>
              <w:t xml:space="preserve">notes: £5, £10, £20, £30</w:t>
            </w:r>
          </w:p>
          <w:p w:rsidR="00000000" w:rsidDel="00000000" w:rsidP="00000000" w:rsidRDefault="00000000" w:rsidRPr="00000000" w14:paraId="00000017">
            <w:pPr>
              <w:spacing w:line="240" w:lineRule="auto"/>
              <w:rPr/>
            </w:pPr>
            <w:r w:rsidDel="00000000" w:rsidR="00000000" w:rsidRPr="00000000">
              <w:rPr>
                <w:rtl w:val="0"/>
              </w:rPr>
              <w:t xml:space="preserve">worksheet</w:t>
            </w:r>
          </w:p>
        </w:tc>
        <w:tc>
          <w:tcPr/>
          <w:p w:rsidR="00000000" w:rsidDel="00000000" w:rsidP="00000000" w:rsidRDefault="00000000" w:rsidRPr="00000000" w14:paraId="00000018">
            <w:pPr>
              <w:spacing w:line="240" w:lineRule="auto"/>
              <w:rPr/>
            </w:pPr>
            <w:r w:rsidDel="00000000" w:rsidR="00000000" w:rsidRPr="00000000">
              <w:rPr>
                <w:rtl w:val="0"/>
              </w:rPr>
              <w:t xml:space="preserve">value</w:t>
            </w:r>
          </w:p>
          <w:p w:rsidR="00000000" w:rsidDel="00000000" w:rsidP="00000000" w:rsidRDefault="00000000" w:rsidRPr="00000000" w14:paraId="00000019">
            <w:pPr>
              <w:spacing w:line="240" w:lineRule="auto"/>
              <w:rPr/>
            </w:pPr>
            <w:r w:rsidDel="00000000" w:rsidR="00000000" w:rsidRPr="00000000">
              <w:rPr>
                <w:rtl w:val="0"/>
              </w:rPr>
              <w:t xml:space="preserve">worth</w:t>
            </w:r>
          </w:p>
          <w:p w:rsidR="00000000" w:rsidDel="00000000" w:rsidP="00000000" w:rsidRDefault="00000000" w:rsidRPr="00000000" w14:paraId="0000001A">
            <w:pPr>
              <w:spacing w:line="240" w:lineRule="auto"/>
              <w:rPr/>
            </w:pPr>
            <w:r w:rsidDel="00000000" w:rsidR="00000000" w:rsidRPr="00000000">
              <w:rPr>
                <w:rtl w:val="0"/>
              </w:rPr>
              <w:t xml:space="preserve">note</w:t>
            </w:r>
          </w:p>
          <w:p w:rsidR="00000000" w:rsidDel="00000000" w:rsidP="00000000" w:rsidRDefault="00000000" w:rsidRPr="00000000" w14:paraId="0000001B">
            <w:pPr>
              <w:spacing w:line="240" w:lineRule="auto"/>
              <w:rPr/>
            </w:pPr>
            <w:r w:rsidDel="00000000" w:rsidR="00000000" w:rsidRPr="00000000">
              <w:rPr>
                <w:rtl w:val="0"/>
              </w:rPr>
              <w:t xml:space="preserve">pound</w:t>
            </w:r>
          </w:p>
        </w:tc>
      </w:tr>
      <w:tr>
        <w:trPr>
          <w:trHeight w:val="1530" w:hRule="atLeast"/>
        </w:trPr>
        <w:tc>
          <w:tcPr/>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English</w:t>
            </w:r>
          </w:p>
          <w:p w:rsidR="00000000" w:rsidDel="00000000" w:rsidP="00000000" w:rsidRDefault="00000000" w:rsidRPr="00000000" w14:paraId="0000001F">
            <w:pPr>
              <w:rPr/>
            </w:pPr>
            <w:r w:rsidDel="00000000" w:rsidR="00000000" w:rsidRPr="00000000">
              <w:rPr>
                <w:b w:val="1"/>
                <w:rtl w:val="0"/>
              </w:rPr>
              <w:t xml:space="preserve">SPAG</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to find and use interesting adjectives</w:t>
            </w:r>
          </w:p>
          <w:p w:rsidR="00000000" w:rsidDel="00000000" w:rsidP="00000000" w:rsidRDefault="00000000" w:rsidRPr="00000000" w14:paraId="00000021">
            <w:pPr>
              <w:rPr/>
            </w:pPr>
            <w:r w:rsidDel="00000000" w:rsidR="00000000" w:rsidRPr="00000000">
              <w:rPr>
                <w:rtl w:val="0"/>
              </w:rPr>
              <w:t xml:space="preserve">to know how to use adjectives in expanded noun phrases</w:t>
            </w:r>
          </w:p>
        </w:tc>
        <w:tc>
          <w:tcPr/>
          <w:p w:rsidR="00000000" w:rsidDel="00000000" w:rsidP="00000000" w:rsidRDefault="00000000" w:rsidRPr="00000000" w14:paraId="00000022">
            <w:pPr>
              <w:rPr/>
            </w:pPr>
            <w:r w:rsidDel="00000000" w:rsidR="00000000" w:rsidRPr="00000000">
              <w:rPr>
                <w:rtl w:val="0"/>
              </w:rPr>
              <w:t xml:space="preserve">All watch video on adjectives</w:t>
            </w:r>
          </w:p>
          <w:p w:rsidR="00000000" w:rsidDel="00000000" w:rsidP="00000000" w:rsidRDefault="00000000" w:rsidRPr="00000000" w14:paraId="00000023">
            <w:pPr>
              <w:rPr/>
            </w:pPr>
            <w:hyperlink r:id="rId9">
              <w:r w:rsidDel="00000000" w:rsidR="00000000" w:rsidRPr="00000000">
                <w:rPr>
                  <w:color w:val="1155cc"/>
                  <w:u w:val="single"/>
                  <w:rtl w:val="0"/>
                </w:rPr>
                <w:t xml:space="preserve">https://www.youtube.com/watch?v=IT-G4c2-CHU</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Year 2s also watch video on expanded noun phrases </w:t>
            </w:r>
            <w:hyperlink r:id="rId10">
              <w:r w:rsidDel="00000000" w:rsidR="00000000" w:rsidRPr="00000000">
                <w:rPr>
                  <w:color w:val="1155cc"/>
                  <w:u w:val="single"/>
                  <w:rtl w:val="0"/>
                </w:rPr>
                <w:t xml:space="preserve">https://www.twinkl.co.uk/resource/t-l-53062-spag-tastic-meet-dave-what-is-an-expanded-noun-phrase-video-english</w:t>
              </w:r>
            </w:hyperlink>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Draw and colour your own monster then describe it or use  the worksheet provided. Year 1s label their monster with words and phrases from the adjective list.  Year 2s describe their monster using expanded noun phrases.  </w:t>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Monsters sheet</w:t>
            </w:r>
          </w:p>
          <w:p w:rsidR="00000000" w:rsidDel="00000000" w:rsidP="00000000" w:rsidRDefault="00000000" w:rsidRPr="00000000" w14:paraId="00000028">
            <w:pPr>
              <w:rPr/>
            </w:pPr>
            <w:r w:rsidDel="00000000" w:rsidR="00000000" w:rsidRPr="00000000">
              <w:rPr>
                <w:rtl w:val="0"/>
              </w:rPr>
              <w:t xml:space="preserve">adjective word mat</w:t>
            </w:r>
          </w:p>
        </w:tc>
        <w:tc>
          <w:tcPr/>
          <w:p w:rsidR="00000000" w:rsidDel="00000000" w:rsidP="00000000" w:rsidRDefault="00000000" w:rsidRPr="00000000" w14:paraId="00000029">
            <w:pPr>
              <w:rPr/>
            </w:pPr>
            <w:r w:rsidDel="00000000" w:rsidR="00000000" w:rsidRPr="00000000">
              <w:rPr>
                <w:rtl w:val="0"/>
              </w:rPr>
              <w:t xml:space="preserve">adjectives</w:t>
            </w:r>
          </w:p>
          <w:p w:rsidR="00000000" w:rsidDel="00000000" w:rsidP="00000000" w:rsidRDefault="00000000" w:rsidRPr="00000000" w14:paraId="0000002A">
            <w:pPr>
              <w:rPr/>
            </w:pPr>
            <w:r w:rsidDel="00000000" w:rsidR="00000000" w:rsidRPr="00000000">
              <w:rPr>
                <w:rtl w:val="0"/>
              </w:rPr>
              <w:t xml:space="preserve">expanded noun phrase</w:t>
            </w:r>
          </w:p>
        </w:tc>
      </w:tr>
      <w:tr>
        <w:trPr>
          <w:trHeight w:val="1350" w:hRule="atLeast"/>
        </w:trPr>
        <w:tc>
          <w:tcPr/>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Science</w:t>
            </w:r>
            <w:r w:rsidDel="00000000" w:rsidR="00000000" w:rsidRPr="00000000">
              <w:rPr>
                <w:rtl w:val="0"/>
              </w:rPr>
            </w:r>
          </w:p>
        </w:tc>
        <w:tc>
          <w:tcPr/>
          <w:p w:rsidR="00000000" w:rsidDel="00000000" w:rsidP="00000000" w:rsidRDefault="00000000" w:rsidRPr="00000000" w14:paraId="0000002E">
            <w:pPr>
              <w:rPr>
                <w:color w:val="ff0000"/>
              </w:rPr>
            </w:pPr>
            <w:r w:rsidDel="00000000" w:rsidR="00000000" w:rsidRPr="00000000">
              <w:rPr>
                <w:rtl w:val="0"/>
              </w:rPr>
              <w:t xml:space="preserve">to know the characteristics of living things</w:t>
            </w:r>
            <w:r w:rsidDel="00000000" w:rsidR="00000000" w:rsidRPr="00000000">
              <w:rPr>
                <w:rtl w:val="0"/>
              </w:rPr>
            </w:r>
          </w:p>
        </w:tc>
        <w:tc>
          <w:tcPr/>
          <w:p w:rsidR="00000000" w:rsidDel="00000000" w:rsidP="00000000" w:rsidRDefault="00000000" w:rsidRPr="00000000" w14:paraId="0000002F">
            <w:pPr>
              <w:rPr>
                <w:color w:val="ff0000"/>
              </w:rPr>
            </w:pPr>
            <w:r w:rsidDel="00000000" w:rsidR="00000000" w:rsidRPr="00000000">
              <w:rPr>
                <w:rtl w:val="0"/>
              </w:rPr>
              <w:t xml:space="preserve">Follow the first lesson on Oak academy: Year 2: Habitats </w:t>
            </w:r>
            <w:hyperlink r:id="rId11">
              <w:r w:rsidDel="00000000" w:rsidR="00000000" w:rsidRPr="00000000">
                <w:rPr>
                  <w:color w:val="1155cc"/>
                  <w:u w:val="single"/>
                  <w:rtl w:val="0"/>
                </w:rPr>
                <w:t xml:space="preserve">https://classroom.thenational.academy/lessons/what-are-the-characteristics-of-living-things-70u30c</w:t>
              </w:r>
            </w:hyperlink>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Remember to print off the worksheet before the video starts as you complete it during the video. </w:t>
            </w:r>
          </w:p>
        </w:tc>
        <w:tc>
          <w:tcPr/>
          <w:p w:rsidR="00000000" w:rsidDel="00000000" w:rsidP="00000000" w:rsidRDefault="00000000" w:rsidRPr="00000000" w14:paraId="00000031">
            <w:pPr>
              <w:rPr>
                <w:i w:val="1"/>
                <w:sz w:val="14"/>
                <w:szCs w:val="14"/>
              </w:rPr>
            </w:pPr>
            <w:r w:rsidDel="00000000" w:rsidR="00000000" w:rsidRPr="00000000">
              <w:rPr>
                <w:rtl w:val="0"/>
              </w:rPr>
              <w:t xml:space="preserve">Oak Academy website</w:t>
            </w:r>
            <w:r w:rsidDel="00000000" w:rsidR="00000000" w:rsidRPr="00000000">
              <w:rPr>
                <w:rtl w:val="0"/>
              </w:rPr>
            </w:r>
          </w:p>
          <w:p w:rsidR="00000000" w:rsidDel="00000000" w:rsidP="00000000" w:rsidRDefault="00000000" w:rsidRPr="00000000" w14:paraId="00000032">
            <w:pPr>
              <w:rPr>
                <w:i w:val="1"/>
                <w:sz w:val="14"/>
                <w:szCs w:val="14"/>
              </w:rPr>
            </w:pPr>
            <w:r w:rsidDel="00000000" w:rsidR="00000000" w:rsidRPr="00000000">
              <w:rPr>
                <w:rtl w:val="0"/>
              </w:rPr>
              <w:t xml:space="preserve">worksheet </w:t>
            </w: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t xml:space="preserve">living</w:t>
            </w:r>
          </w:p>
          <w:p w:rsidR="00000000" w:rsidDel="00000000" w:rsidP="00000000" w:rsidRDefault="00000000" w:rsidRPr="00000000" w14:paraId="00000034">
            <w:pPr>
              <w:rPr/>
            </w:pPr>
            <w:r w:rsidDel="00000000" w:rsidR="00000000" w:rsidRPr="00000000">
              <w:rPr>
                <w:rtl w:val="0"/>
              </w:rPr>
              <w:t xml:space="preserve">dead</w:t>
            </w:r>
          </w:p>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1906" w:w="16838" w:orient="landscape"/>
      <w:pgMar w:bottom="720" w:top="567"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606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lassroom.thenational.academy/lessons/what-are-the-characteristics-of-living-things-70u30c" TargetMode="External"/><Relationship Id="rId10" Type="http://schemas.openxmlformats.org/officeDocument/2006/relationships/hyperlink" Target="https://www.twinkl.co.uk/resource/t-l-53062-spag-tastic-meet-dave-what-is-an-expanded-noun-phrase-video-english" TargetMode="External"/><Relationship Id="rId9" Type="http://schemas.openxmlformats.org/officeDocument/2006/relationships/hyperlink" Target="https://www.youtube.com/watch?v=IT-G4c2-CH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4222207026?pwd=Z3dUcWdqNm1CTjZ1RmdUZlpJUHkvZz09" TargetMode="External"/><Relationship Id="rId8" Type="http://schemas.openxmlformats.org/officeDocument/2006/relationships/hyperlink" Target="https://www.youtube.com/watch?v=GaL3YF1vY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Y+Ivw1yvw/izZUxY3H5gqPBVg==">AMUW2mVHx/iMtOxA6wQHWvbgbsWvT17dl25j+Mw3eMoFADjR04BxhbA0Ei0aPLt/OrmAe8629WxnYfyrsLtdImDGMpVOTuJBGGo/QtW3QHcEExaMRZRhIG7g+a0QTS2LXyHRpS/DmVnReChznlr6TzqzimReUZPj3hdS7WJ2lG1OTGYQj8R6VaufezHVvEAc6vKuXnZbWBdGTks7VpXkeZ1McantvGK8Vv6t5xW7T4B9rcYWHg5BV2BXHjqMfU2GAwDoErnBpTi+NkzCJMDjdImv1ToJVk3mqU0WpDsFDz+M7F37xBL36sxI7t6ids6MkBKFR6Ka99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2020-09-22T08:33:00Z</dcterms:created>
  <dc:creator>Donia Mercer</dc:creator>
</cp:coreProperties>
</file>